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CE6BE" w14:textId="77777777" w:rsidR="00391F03" w:rsidRDefault="00391F03" w:rsidP="00087DC6">
      <w:pPr>
        <w:pStyle w:val="Tableau"/>
        <w:widowControl w:val="0"/>
        <w:spacing w:line="240" w:lineRule="exact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90F4721" w14:textId="450BFB85" w:rsidR="009D5CAD" w:rsidRPr="009D5CAD" w:rsidRDefault="009D5CAD" w:rsidP="00087DC6">
      <w:pPr>
        <w:pStyle w:val="Tableau"/>
        <w:widowControl w:val="0"/>
        <w:spacing w:line="240" w:lineRule="exact"/>
        <w:jc w:val="both"/>
        <w:rPr>
          <w:rFonts w:ascii="Arial" w:hAnsi="Arial" w:cs="Arial"/>
          <w:b/>
          <w:bCs/>
          <w:sz w:val="28"/>
          <w:szCs w:val="28"/>
        </w:rPr>
      </w:pPr>
      <w:r w:rsidRPr="009D5CAD">
        <w:rPr>
          <w:rFonts w:ascii="Arial" w:hAnsi="Arial" w:cs="Arial"/>
          <w:b/>
          <w:bCs/>
          <w:sz w:val="28"/>
          <w:szCs w:val="28"/>
        </w:rPr>
        <w:t xml:space="preserve">Opportunité de procéder à une embauche </w:t>
      </w:r>
      <w:r>
        <w:rPr>
          <w:rFonts w:ascii="Arial" w:hAnsi="Arial" w:cs="Arial"/>
          <w:b/>
          <w:bCs/>
          <w:sz w:val="28"/>
          <w:szCs w:val="28"/>
        </w:rPr>
        <w:t>(t</w:t>
      </w:r>
      <w:r w:rsidRPr="009D5CAD">
        <w:rPr>
          <w:rFonts w:ascii="Arial" w:hAnsi="Arial" w:cs="Arial"/>
          <w:b/>
          <w:bCs/>
          <w:sz w:val="28"/>
          <w:szCs w:val="28"/>
        </w:rPr>
        <w:t>ableau 7.5</w:t>
      </w:r>
      <w:r>
        <w:rPr>
          <w:rFonts w:ascii="Arial" w:hAnsi="Arial" w:cs="Arial"/>
          <w:b/>
          <w:bCs/>
          <w:sz w:val="28"/>
          <w:szCs w:val="28"/>
        </w:rPr>
        <w:t>)</w:t>
      </w:r>
      <w:r w:rsidRPr="009D5CAD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03DCB10" w14:textId="77777777" w:rsidR="009D5CAD" w:rsidRDefault="009D5CAD" w:rsidP="009D5CAD"/>
    <w:tbl>
      <w:tblPr>
        <w:tblW w:w="9688" w:type="dxa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8"/>
        <w:gridCol w:w="3260"/>
      </w:tblGrid>
      <w:tr w:rsidR="009D5CAD" w:rsidRPr="009D5CAD" w14:paraId="04F79AAB" w14:textId="71674275" w:rsidTr="00E4629A">
        <w:trPr>
          <w:trHeight w:val="60"/>
        </w:trPr>
        <w:tc>
          <w:tcPr>
            <w:tcW w:w="6428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10" w:color="000000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DA3EE3E" w14:textId="77777777" w:rsidR="009D5CAD" w:rsidRPr="009D5CAD" w:rsidRDefault="009D5CAD" w:rsidP="009D5CAD">
            <w:pPr>
              <w:pStyle w:val="07-Tableau00-P-Print"/>
              <w:spacing w:before="120" w:after="120" w:line="240" w:lineRule="auto"/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5CAD">
              <w:rPr>
                <w:rFonts w:ascii="Arial" w:hAnsi="Arial" w:cs="Arial"/>
                <w:b/>
                <w:bCs/>
                <w:sz w:val="22"/>
                <w:szCs w:val="22"/>
              </w:rPr>
              <w:t>Questions essentielles à se poser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10" w:color="000000" w:fill="auto"/>
          </w:tcPr>
          <w:p w14:paraId="216D73B9" w14:textId="2CE29EEB" w:rsidR="009D5CAD" w:rsidRPr="009D5CAD" w:rsidRDefault="009D5CAD" w:rsidP="009D5CAD">
            <w:pPr>
              <w:pStyle w:val="07-Tableau00-P-Print"/>
              <w:spacing w:before="120" w:after="120" w:line="240" w:lineRule="auto"/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Réponses</w:t>
            </w:r>
          </w:p>
        </w:tc>
      </w:tr>
      <w:tr w:rsidR="009D5CAD" w:rsidRPr="009D5CAD" w14:paraId="0374283B" w14:textId="7EFD455D" w:rsidTr="00E4629A">
        <w:trPr>
          <w:trHeight w:val="60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9F532F1" w14:textId="77777777" w:rsidR="009D5CAD" w:rsidRPr="009D5CAD" w:rsidRDefault="009D5CAD" w:rsidP="00F1292F">
            <w:pPr>
              <w:pStyle w:val="07-Tableau00-P-Print"/>
              <w:ind w:left="170" w:hanging="1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5CAD">
              <w:rPr>
                <w:rFonts w:ascii="Arial" w:hAnsi="Arial" w:cs="Arial"/>
                <w:sz w:val="22"/>
                <w:szCs w:val="22"/>
              </w:rPr>
              <w:t>1.  Est-il possible de procéder à une réallocation de personnel à l’intérieur du service ou, plus difficile, entre services ?</w:t>
            </w:r>
          </w:p>
          <w:p w14:paraId="3EB01075" w14:textId="77777777" w:rsidR="009D5CAD" w:rsidRPr="009D5CAD" w:rsidRDefault="009D5CAD" w:rsidP="00F1292F">
            <w:pPr>
              <w:pStyle w:val="07-Tableau00-P-Print"/>
              <w:ind w:left="1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5CAD">
              <w:rPr>
                <w:rFonts w:ascii="Arial" w:hAnsi="Arial" w:cs="Arial"/>
                <w:sz w:val="22"/>
                <w:szCs w:val="22"/>
              </w:rPr>
              <w:t>Certaines unités de l’entreprise sont peut-être surchargées, alors que d’autres se trouvent plutôt en sous-activité. Aussi longtemps que la gestion des postes est morcelée service par service, ces transferts demeureront très difficiles à organiser, en particulier dans les services publics.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F3B9" w14:textId="77777777" w:rsidR="009D5CAD" w:rsidRPr="009D5CAD" w:rsidRDefault="009D5CAD" w:rsidP="00F1292F">
            <w:pPr>
              <w:pStyle w:val="07-Tableau00-P-Print"/>
              <w:ind w:left="170" w:hanging="17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CAD" w:rsidRPr="009D5CAD" w14:paraId="1010ABF3" w14:textId="1D44F2A0" w:rsidTr="00E4629A">
        <w:trPr>
          <w:trHeight w:val="60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A381D1A" w14:textId="77777777" w:rsidR="009D5CAD" w:rsidRPr="009D5CAD" w:rsidRDefault="009D5CAD" w:rsidP="00F1292F">
            <w:pPr>
              <w:pStyle w:val="07-Tableau00-P-Print"/>
              <w:ind w:left="170" w:hanging="1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5CAD">
              <w:rPr>
                <w:rFonts w:ascii="Arial" w:hAnsi="Arial" w:cs="Arial"/>
                <w:sz w:val="22"/>
                <w:szCs w:val="22"/>
              </w:rPr>
              <w:t>2.  Peut-on recourir aux services de collaboratrices ou de collaborateurs temporaires, confier un mandat limité dans le temps, ou encore sous-traiter l’activité ?</w:t>
            </w:r>
          </w:p>
          <w:p w14:paraId="75C134BA" w14:textId="77777777" w:rsidR="009D5CAD" w:rsidRPr="009D5CAD" w:rsidRDefault="009D5CAD" w:rsidP="00F1292F">
            <w:pPr>
              <w:pStyle w:val="07-Tableau00-P-Print"/>
              <w:ind w:left="1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5CAD">
              <w:rPr>
                <w:rFonts w:ascii="Arial" w:hAnsi="Arial" w:cs="Arial"/>
                <w:sz w:val="22"/>
                <w:szCs w:val="22"/>
              </w:rPr>
              <w:t>Ces pratiques sont intéressantes à partir du moment où le besoin en recrutement est lié à un projet ou à une activité spécifique, limité dans le temps. Il s’agit aussi de lutter contre le réflexe consistant à penser uniquement en termes de « postes fixes à plein temps 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A59C" w14:textId="77777777" w:rsidR="009D5CAD" w:rsidRPr="009D5CAD" w:rsidRDefault="009D5CAD" w:rsidP="00F1292F">
            <w:pPr>
              <w:pStyle w:val="07-Tableau00-P-Print"/>
              <w:ind w:left="170" w:hanging="17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CAD" w:rsidRPr="009D5CAD" w14:paraId="392087E1" w14:textId="5B0A486F" w:rsidTr="00E4629A">
        <w:trPr>
          <w:trHeight w:val="60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AA13DCD" w14:textId="77777777" w:rsidR="009D5CAD" w:rsidRPr="009D5CAD" w:rsidRDefault="009D5CAD" w:rsidP="00F1292F">
            <w:pPr>
              <w:pStyle w:val="07-Tableau00-P-Print"/>
              <w:ind w:left="170" w:hanging="1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5CAD">
              <w:rPr>
                <w:rFonts w:ascii="Arial" w:hAnsi="Arial" w:cs="Arial"/>
                <w:sz w:val="22"/>
                <w:szCs w:val="22"/>
              </w:rPr>
              <w:t>3.  Est-il possible de flexibiliser le temps de travail, par exemple sur l’année entière, de façon à mieux absorber les pics de travail et à diminuer l’horaire dans les périodes creuses ?</w:t>
            </w:r>
          </w:p>
          <w:p w14:paraId="46CCC7F9" w14:textId="77777777" w:rsidR="009D5CAD" w:rsidRPr="009D5CAD" w:rsidRDefault="009D5CAD" w:rsidP="00F1292F">
            <w:pPr>
              <w:pStyle w:val="07-Tableau00-P-Print"/>
              <w:ind w:left="1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5CAD">
              <w:rPr>
                <w:rFonts w:ascii="Arial" w:hAnsi="Arial" w:cs="Arial"/>
                <w:sz w:val="22"/>
                <w:szCs w:val="22"/>
              </w:rPr>
              <w:t>Les organisations ayant mis en vigueur de telles pratiques voient les heures supplémentaires pratiquement disparaître.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A06B" w14:textId="77777777" w:rsidR="009D5CAD" w:rsidRPr="009D5CAD" w:rsidRDefault="009D5CAD" w:rsidP="00F1292F">
            <w:pPr>
              <w:pStyle w:val="07-Tableau00-P-Print"/>
              <w:ind w:left="170" w:hanging="17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CAD" w:rsidRPr="009D5CAD" w14:paraId="3F04985F" w14:textId="1EDBF766" w:rsidTr="00E4629A">
        <w:trPr>
          <w:trHeight w:val="60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0099636" w14:textId="77777777" w:rsidR="009D5CAD" w:rsidRPr="009D5CAD" w:rsidRDefault="009D5CAD" w:rsidP="00F1292F">
            <w:pPr>
              <w:pStyle w:val="07-Tableau00-P-Print"/>
              <w:ind w:left="170" w:hanging="1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5CAD">
              <w:rPr>
                <w:rFonts w:ascii="Arial" w:hAnsi="Arial" w:cs="Arial"/>
                <w:sz w:val="22"/>
                <w:szCs w:val="22"/>
              </w:rPr>
              <w:t>4.  Est-il possible de réorganiser le service en gagnant en efficacité, de sorte à dégager les ressources nécessaires au besoin identifié ?</w:t>
            </w:r>
          </w:p>
          <w:p w14:paraId="7AD4566D" w14:textId="77777777" w:rsidR="009D5CAD" w:rsidRPr="009D5CAD" w:rsidRDefault="009D5CAD" w:rsidP="00F1292F">
            <w:pPr>
              <w:pStyle w:val="07-Tableau00-P-Print"/>
              <w:ind w:left="1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5CAD">
              <w:rPr>
                <w:rFonts w:ascii="Arial" w:hAnsi="Arial" w:cs="Arial"/>
                <w:sz w:val="22"/>
                <w:szCs w:val="22"/>
              </w:rPr>
              <w:t>Notons que cette possibilité peut être favorisée par l’instauration d’une organisation du travail axée sur la polyvalence et la rotation des postes, ou de nouveaux modes d’organisation (holacratie, agilité).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C550" w14:textId="77777777" w:rsidR="009D5CAD" w:rsidRPr="009D5CAD" w:rsidRDefault="009D5CAD" w:rsidP="00F1292F">
            <w:pPr>
              <w:pStyle w:val="07-Tableau00-P-Print"/>
              <w:ind w:left="170" w:hanging="17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564942" w14:textId="77777777" w:rsidR="009D5CAD" w:rsidRPr="009D5CAD" w:rsidRDefault="009D5CAD" w:rsidP="009D5CAD">
      <w:pPr>
        <w:pStyle w:val="01-Courant00-P-Print"/>
        <w:ind w:firstLine="0"/>
        <w:jc w:val="both"/>
        <w:rPr>
          <w:rFonts w:ascii="Arial" w:hAnsi="Arial" w:cs="Arial"/>
          <w:sz w:val="22"/>
          <w:szCs w:val="22"/>
          <w:lang w:val="fr-CH"/>
        </w:rPr>
      </w:pPr>
    </w:p>
    <w:p w14:paraId="25F90012" w14:textId="77777777" w:rsidR="00AF36D9" w:rsidRPr="00DE6D45" w:rsidRDefault="00AF36D9" w:rsidP="00E87C77">
      <w:pPr>
        <w:rPr>
          <w:rFonts w:ascii="Arial" w:hAnsi="Arial" w:cs="Arial"/>
          <w:sz w:val="12"/>
          <w:szCs w:val="12"/>
        </w:rPr>
      </w:pPr>
    </w:p>
    <w:sectPr w:rsidR="00AF36D9" w:rsidRPr="00DE6D45" w:rsidSect="003047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79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40E7D" w14:textId="77777777" w:rsidR="00BC0CCE" w:rsidRDefault="00BC0CCE" w:rsidP="00BE7FCF">
      <w:pPr>
        <w:spacing w:after="0" w:line="240" w:lineRule="auto"/>
      </w:pPr>
      <w:r>
        <w:separator/>
      </w:r>
    </w:p>
  </w:endnote>
  <w:endnote w:type="continuationSeparator" w:id="0">
    <w:p w14:paraId="7E991929" w14:textId="77777777" w:rsidR="00BC0CCE" w:rsidRDefault="00BC0CCE" w:rsidP="00BE7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AF7CE" w14:textId="77777777" w:rsidR="006241E9" w:rsidRDefault="006241E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26EEF" w14:textId="7F546746" w:rsidR="00BE7FCF" w:rsidRPr="00E87C77" w:rsidRDefault="006241E9">
    <w:pPr>
      <w:pStyle w:val="Pieddepag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FILENAME  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doc base</w:t>
    </w:r>
    <w:r>
      <w:rPr>
        <w:rFonts w:ascii="Arial" w:hAnsi="Arial" w:cs="Arial"/>
        <w:sz w:val="16"/>
        <w:szCs w:val="16"/>
      </w:rPr>
      <w:fldChar w:fldCharType="end"/>
    </w:r>
    <w:r w:rsidR="0030471E">
      <w:rPr>
        <w:rFonts w:ascii="Arial" w:hAnsi="Arial" w:cs="Arial"/>
        <w:sz w:val="16"/>
        <w:szCs w:val="16"/>
      </w:rPr>
      <w:tab/>
    </w:r>
    <w:r w:rsidR="00BE7FCF" w:rsidRPr="00E87C77">
      <w:rPr>
        <w:rFonts w:ascii="Arial" w:hAnsi="Arial" w:cs="Arial"/>
        <w:sz w:val="16"/>
        <w:szCs w:val="16"/>
      </w:rPr>
      <w:t xml:space="preserve">Page </w:t>
    </w:r>
    <w:r w:rsidR="00BE7FCF" w:rsidRPr="00E87C77">
      <w:rPr>
        <w:rFonts w:ascii="Arial" w:hAnsi="Arial" w:cs="Arial"/>
        <w:sz w:val="16"/>
        <w:szCs w:val="16"/>
      </w:rPr>
      <w:fldChar w:fldCharType="begin"/>
    </w:r>
    <w:r w:rsidR="00BE7FCF" w:rsidRPr="00E87C77">
      <w:rPr>
        <w:rFonts w:ascii="Arial" w:hAnsi="Arial" w:cs="Arial"/>
        <w:sz w:val="16"/>
        <w:szCs w:val="16"/>
      </w:rPr>
      <w:instrText xml:space="preserve"> PAGE   \* MERGEFORMAT </w:instrText>
    </w:r>
    <w:r w:rsidR="00BE7FCF" w:rsidRPr="00E87C77">
      <w:rPr>
        <w:rFonts w:ascii="Arial" w:hAnsi="Arial" w:cs="Arial"/>
        <w:sz w:val="16"/>
        <w:szCs w:val="16"/>
      </w:rPr>
      <w:fldChar w:fldCharType="separate"/>
    </w:r>
    <w:r w:rsidR="00BE7FCF" w:rsidRPr="00E87C77">
      <w:rPr>
        <w:rFonts w:ascii="Arial" w:hAnsi="Arial" w:cs="Arial"/>
        <w:noProof/>
        <w:sz w:val="16"/>
        <w:szCs w:val="16"/>
      </w:rPr>
      <w:t>1</w:t>
    </w:r>
    <w:r w:rsidR="00BE7FCF" w:rsidRPr="00E87C77">
      <w:rPr>
        <w:rFonts w:ascii="Arial" w:hAnsi="Arial" w:cs="Arial"/>
        <w:sz w:val="16"/>
        <w:szCs w:val="16"/>
      </w:rPr>
      <w:fldChar w:fldCharType="end"/>
    </w:r>
    <w:r w:rsidR="00BE7FCF" w:rsidRPr="00E87C77">
      <w:rPr>
        <w:rFonts w:ascii="Arial" w:hAnsi="Arial" w:cs="Arial"/>
        <w:sz w:val="16"/>
        <w:szCs w:val="16"/>
      </w:rPr>
      <w:t xml:space="preserve"> / </w:t>
    </w:r>
    <w:r w:rsidR="00BE7FCF" w:rsidRPr="00E87C77">
      <w:rPr>
        <w:rFonts w:ascii="Arial" w:hAnsi="Arial" w:cs="Arial"/>
        <w:sz w:val="16"/>
        <w:szCs w:val="16"/>
      </w:rPr>
      <w:fldChar w:fldCharType="begin"/>
    </w:r>
    <w:r w:rsidR="00BE7FCF" w:rsidRPr="00E87C77">
      <w:rPr>
        <w:rFonts w:ascii="Arial" w:hAnsi="Arial" w:cs="Arial"/>
        <w:sz w:val="16"/>
        <w:szCs w:val="16"/>
      </w:rPr>
      <w:instrText xml:space="preserve"> NUMPAGES   \* MERGEFORMAT </w:instrText>
    </w:r>
    <w:r w:rsidR="00BE7FCF" w:rsidRPr="00E87C77">
      <w:rPr>
        <w:rFonts w:ascii="Arial" w:hAnsi="Arial" w:cs="Arial"/>
        <w:sz w:val="16"/>
        <w:szCs w:val="16"/>
      </w:rPr>
      <w:fldChar w:fldCharType="separate"/>
    </w:r>
    <w:r w:rsidR="00BE7FCF" w:rsidRPr="00E87C77">
      <w:rPr>
        <w:rFonts w:ascii="Arial" w:hAnsi="Arial" w:cs="Arial"/>
        <w:noProof/>
        <w:sz w:val="16"/>
        <w:szCs w:val="16"/>
      </w:rPr>
      <w:t>1</w:t>
    </w:r>
    <w:r w:rsidR="00BE7FCF" w:rsidRPr="00E87C77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232D9" w14:textId="77777777" w:rsidR="006241E9" w:rsidRDefault="006241E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2C492" w14:textId="77777777" w:rsidR="00BC0CCE" w:rsidRDefault="00BC0CCE" w:rsidP="00BE7FCF">
      <w:pPr>
        <w:spacing w:after="0" w:line="240" w:lineRule="auto"/>
      </w:pPr>
      <w:r>
        <w:separator/>
      </w:r>
    </w:p>
  </w:footnote>
  <w:footnote w:type="continuationSeparator" w:id="0">
    <w:p w14:paraId="638D2C11" w14:textId="77777777" w:rsidR="00BC0CCE" w:rsidRDefault="00BC0CCE" w:rsidP="00BE7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6F3FE" w14:textId="77777777" w:rsidR="006241E9" w:rsidRDefault="006241E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E09B8" w14:textId="77777777" w:rsidR="006241E9" w:rsidRDefault="006241E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4FA8C" w14:textId="77777777" w:rsidR="006241E9" w:rsidRDefault="006241E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2D493C"/>
    <w:multiLevelType w:val="multilevel"/>
    <w:tmpl w:val="92C2C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322807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74"/>
    <w:rsid w:val="00014FCA"/>
    <w:rsid w:val="00087DC6"/>
    <w:rsid w:val="001A4974"/>
    <w:rsid w:val="00200E9F"/>
    <w:rsid w:val="002F247A"/>
    <w:rsid w:val="0030471E"/>
    <w:rsid w:val="00341891"/>
    <w:rsid w:val="00372355"/>
    <w:rsid w:val="003837AB"/>
    <w:rsid w:val="00391F03"/>
    <w:rsid w:val="00456A9A"/>
    <w:rsid w:val="005E3BB8"/>
    <w:rsid w:val="006241E9"/>
    <w:rsid w:val="006A3D17"/>
    <w:rsid w:val="007B7607"/>
    <w:rsid w:val="00962767"/>
    <w:rsid w:val="009C74A6"/>
    <w:rsid w:val="009D5CAD"/>
    <w:rsid w:val="00A01FEF"/>
    <w:rsid w:val="00A63BF9"/>
    <w:rsid w:val="00A81669"/>
    <w:rsid w:val="00AD3474"/>
    <w:rsid w:val="00AF36D9"/>
    <w:rsid w:val="00B314EF"/>
    <w:rsid w:val="00BC0CCE"/>
    <w:rsid w:val="00BE7FCF"/>
    <w:rsid w:val="00C229A8"/>
    <w:rsid w:val="00C40B64"/>
    <w:rsid w:val="00DA6CE6"/>
    <w:rsid w:val="00DE6D45"/>
    <w:rsid w:val="00E4629A"/>
    <w:rsid w:val="00E87C77"/>
    <w:rsid w:val="00FA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8C0BFD"/>
  <w15:chartTrackingRefBased/>
  <w15:docId w15:val="{4C4EBB98-B416-4ACA-B4AB-9BCE6BC0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974"/>
    <w:rPr>
      <w:rFonts w:ascii="Times New Roman" w:hAnsi="Times New Roman"/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1A49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A4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A497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A497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A497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A497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A497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A497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A497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A4974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itre2Car">
    <w:name w:val="Titre 2 Car"/>
    <w:basedOn w:val="Policepardfaut"/>
    <w:link w:val="Titre2"/>
    <w:uiPriority w:val="9"/>
    <w:semiHidden/>
    <w:rsid w:val="001A4974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1A4974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1A4974"/>
    <w:rPr>
      <w:rFonts w:eastAsiaTheme="majorEastAsia" w:cstheme="majorBidi"/>
      <w:i/>
      <w:iCs/>
      <w:color w:val="0F4761" w:themeColor="accent1" w:themeShade="BF"/>
      <w:kern w:val="0"/>
      <w:szCs w:val="24"/>
      <w14:ligatures w14:val="none"/>
    </w:rPr>
  </w:style>
  <w:style w:type="character" w:customStyle="1" w:styleId="Titre5Car">
    <w:name w:val="Titre 5 Car"/>
    <w:basedOn w:val="Policepardfaut"/>
    <w:link w:val="Titre5"/>
    <w:uiPriority w:val="9"/>
    <w:semiHidden/>
    <w:rsid w:val="001A4974"/>
    <w:rPr>
      <w:rFonts w:eastAsiaTheme="majorEastAsia" w:cstheme="majorBidi"/>
      <w:color w:val="0F4761" w:themeColor="accent1" w:themeShade="BF"/>
      <w:kern w:val="0"/>
      <w:szCs w:val="24"/>
      <w14:ligatures w14:val="none"/>
    </w:rPr>
  </w:style>
  <w:style w:type="character" w:customStyle="1" w:styleId="Titre6Car">
    <w:name w:val="Titre 6 Car"/>
    <w:basedOn w:val="Policepardfaut"/>
    <w:link w:val="Titre6"/>
    <w:uiPriority w:val="9"/>
    <w:semiHidden/>
    <w:rsid w:val="001A4974"/>
    <w:rPr>
      <w:rFonts w:eastAsiaTheme="majorEastAsia" w:cstheme="majorBidi"/>
      <w:i/>
      <w:iCs/>
      <w:color w:val="595959" w:themeColor="text1" w:themeTint="A6"/>
      <w:kern w:val="0"/>
      <w:szCs w:val="24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1A4974"/>
    <w:rPr>
      <w:rFonts w:eastAsiaTheme="majorEastAsia" w:cstheme="majorBidi"/>
      <w:color w:val="595959" w:themeColor="text1" w:themeTint="A6"/>
      <w:kern w:val="0"/>
      <w:szCs w:val="24"/>
      <w14:ligatures w14:val="none"/>
    </w:rPr>
  </w:style>
  <w:style w:type="character" w:customStyle="1" w:styleId="Titre8Car">
    <w:name w:val="Titre 8 Car"/>
    <w:basedOn w:val="Policepardfaut"/>
    <w:link w:val="Titre8"/>
    <w:uiPriority w:val="9"/>
    <w:semiHidden/>
    <w:rsid w:val="001A4974"/>
    <w:rPr>
      <w:rFonts w:eastAsiaTheme="majorEastAsia" w:cstheme="majorBidi"/>
      <w:i/>
      <w:iCs/>
      <w:color w:val="272727" w:themeColor="text1" w:themeTint="D8"/>
      <w:kern w:val="0"/>
      <w:szCs w:val="24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1A4974"/>
    <w:rPr>
      <w:rFonts w:eastAsiaTheme="majorEastAsia" w:cstheme="majorBidi"/>
      <w:color w:val="272727" w:themeColor="text1" w:themeTint="D8"/>
      <w:kern w:val="0"/>
      <w:szCs w:val="24"/>
      <w14:ligatures w14:val="none"/>
    </w:rPr>
  </w:style>
  <w:style w:type="paragraph" w:styleId="Titre">
    <w:name w:val="Title"/>
    <w:basedOn w:val="Normal"/>
    <w:next w:val="Normal"/>
    <w:link w:val="TitreCar"/>
    <w:uiPriority w:val="10"/>
    <w:qFormat/>
    <w:rsid w:val="001A49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A497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A497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A4974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ion">
    <w:name w:val="Quote"/>
    <w:basedOn w:val="Normal"/>
    <w:next w:val="Normal"/>
    <w:link w:val="CitationCar"/>
    <w:uiPriority w:val="29"/>
    <w:qFormat/>
    <w:rsid w:val="001A4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A4974"/>
    <w:rPr>
      <w:rFonts w:ascii="Arial" w:hAnsi="Arial"/>
      <w:i/>
      <w:iCs/>
      <w:color w:val="404040" w:themeColor="text1" w:themeTint="BF"/>
      <w:kern w:val="0"/>
      <w:szCs w:val="24"/>
      <w14:ligatures w14:val="none"/>
    </w:rPr>
  </w:style>
  <w:style w:type="paragraph" w:styleId="Paragraphedeliste">
    <w:name w:val="List Paragraph"/>
    <w:basedOn w:val="Normal"/>
    <w:uiPriority w:val="34"/>
    <w:qFormat/>
    <w:rsid w:val="001A497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A497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A49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A4974"/>
    <w:rPr>
      <w:rFonts w:ascii="Arial" w:hAnsi="Arial"/>
      <w:i/>
      <w:iCs/>
      <w:color w:val="0F4761" w:themeColor="accent1" w:themeShade="BF"/>
      <w:kern w:val="0"/>
      <w:szCs w:val="24"/>
      <w14:ligatures w14:val="none"/>
    </w:rPr>
  </w:style>
  <w:style w:type="character" w:styleId="Rfrenceintense">
    <w:name w:val="Intense Reference"/>
    <w:basedOn w:val="Policepardfaut"/>
    <w:uiPriority w:val="32"/>
    <w:qFormat/>
    <w:rsid w:val="001A4974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nhideWhenUsed/>
    <w:rsid w:val="001A4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1A4974"/>
    <w:rPr>
      <w:rFonts w:ascii="Times New Roman" w:hAnsi="Times New Roman"/>
      <w:kern w:val="0"/>
      <w14:ligatures w14:val="none"/>
    </w:rPr>
  </w:style>
  <w:style w:type="paragraph" w:customStyle="1" w:styleId="Tableau">
    <w:name w:val="Tableau"/>
    <w:basedOn w:val="Normal"/>
    <w:rsid w:val="001A4974"/>
    <w:pPr>
      <w:tabs>
        <w:tab w:val="left" w:pos="720"/>
        <w:tab w:val="left" w:pos="1441"/>
        <w:tab w:val="left" w:pos="2162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</w:tabs>
      <w:spacing w:before="40" w:after="0" w:line="260" w:lineRule="atLeast"/>
    </w:pPr>
    <w:rPr>
      <w:rFonts w:ascii="Times" w:eastAsia="Times New Roman" w:hAnsi="Times" w:cs="Times New Roman"/>
      <w:color w:val="000000"/>
      <w:sz w:val="17"/>
      <w:szCs w:val="20"/>
      <w:lang w:val="fr-FR" w:eastAsia="fr-FR"/>
    </w:rPr>
  </w:style>
  <w:style w:type="paragraph" w:customStyle="1" w:styleId="TableauFigure">
    <w:name w:val="Tableau/Figure"/>
    <w:basedOn w:val="Titre9"/>
    <w:qFormat/>
    <w:rsid w:val="001A4974"/>
    <w:pPr>
      <w:spacing w:before="320" w:after="200"/>
    </w:pPr>
    <w:rPr>
      <w:rFonts w:ascii="Arial" w:eastAsia="Arial" w:hAnsi="Arial" w:cs="Arial"/>
      <w:b/>
      <w:iCs/>
      <w:color w:val="156082" w:themeColor="accent1"/>
      <w:sz w:val="21"/>
      <w:szCs w:val="21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E7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7FCF"/>
    <w:rPr>
      <w:rFonts w:ascii="Times New Roman" w:hAnsi="Times New Roman"/>
      <w:kern w:val="0"/>
      <w14:ligatures w14:val="none"/>
    </w:rPr>
  </w:style>
  <w:style w:type="paragraph" w:customStyle="1" w:styleId="Aucunstyle">
    <w:name w:val="[Aucun style]"/>
    <w:rsid w:val="0030471E"/>
    <w:pPr>
      <w:widowControl w:val="0"/>
      <w:spacing w:after="0" w:line="288" w:lineRule="auto"/>
    </w:pPr>
    <w:rPr>
      <w:rFonts w:ascii="Times" w:eastAsiaTheme="minorEastAsia" w:hAnsi="Times" w:cs="Times"/>
      <w:color w:val="000000"/>
      <w:kern w:val="0"/>
      <w:sz w:val="24"/>
      <w:szCs w:val="24"/>
      <w:lang w:val="fr-FR" w:eastAsia="fr-FR"/>
      <w14:ligatures w14:val="none"/>
    </w:rPr>
  </w:style>
  <w:style w:type="paragraph" w:customStyle="1" w:styleId="01-Courant00-P-Print">
    <w:name w:val="01-Courant (00-P-Print)"/>
    <w:basedOn w:val="Aucunstyle"/>
    <w:uiPriority w:val="99"/>
    <w:rsid w:val="0030471E"/>
    <w:pPr>
      <w:spacing w:line="246" w:lineRule="atLeast"/>
      <w:ind w:firstLine="283"/>
    </w:pPr>
    <w:rPr>
      <w:sz w:val="21"/>
      <w:szCs w:val="21"/>
    </w:rPr>
  </w:style>
  <w:style w:type="paragraph" w:customStyle="1" w:styleId="07-Tableau00-P-Print">
    <w:name w:val="07-Tableau (00-P-Print)"/>
    <w:basedOn w:val="Aucunstyle"/>
    <w:uiPriority w:val="99"/>
    <w:rsid w:val="0030471E"/>
    <w:pPr>
      <w:tabs>
        <w:tab w:val="left" w:pos="720"/>
        <w:tab w:val="left" w:pos="1441"/>
        <w:tab w:val="left" w:pos="2162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</w:tabs>
      <w:spacing w:before="40" w:line="206" w:lineRule="atLeast"/>
    </w:pPr>
    <w:rPr>
      <w:sz w:val="17"/>
      <w:szCs w:val="17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Gonin</dc:creator>
  <cp:keywords/>
  <dc:description/>
  <cp:lastModifiedBy>François Gonin</cp:lastModifiedBy>
  <cp:revision>8</cp:revision>
  <dcterms:created xsi:type="dcterms:W3CDTF">2024-07-08T16:09:00Z</dcterms:created>
  <dcterms:modified xsi:type="dcterms:W3CDTF">2024-08-28T03:01:00Z</dcterms:modified>
</cp:coreProperties>
</file>