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EB89" w14:textId="5B778F58" w:rsidR="00727D66" w:rsidRDefault="00682C8B" w:rsidP="00727D66">
      <w:pPr>
        <w:pStyle w:val="Tableau"/>
        <w:widowControl w:val="0"/>
        <w:spacing w:before="120" w:after="120" w:line="240" w:lineRule="exact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3640008"/>
      <w:r>
        <w:rPr>
          <w:rFonts w:ascii="Arial" w:hAnsi="Arial" w:cs="Arial"/>
          <w:b/>
          <w:bCs/>
          <w:sz w:val="28"/>
          <w:szCs w:val="28"/>
        </w:rPr>
        <w:t>P</w:t>
      </w:r>
      <w:r w:rsidR="00727D66" w:rsidRPr="00727D66">
        <w:rPr>
          <w:rFonts w:ascii="Arial" w:hAnsi="Arial" w:cs="Arial"/>
          <w:b/>
          <w:bCs/>
          <w:sz w:val="28"/>
          <w:szCs w:val="28"/>
        </w:rPr>
        <w:t>ratiques et outils courants de communication interne</w:t>
      </w:r>
      <w:r w:rsidR="00727D66">
        <w:rPr>
          <w:rFonts w:ascii="Arial" w:hAnsi="Arial" w:cs="Arial"/>
          <w:b/>
          <w:bCs/>
          <w:sz w:val="28"/>
          <w:szCs w:val="28"/>
        </w:rPr>
        <w:t xml:space="preserve"> (tableau 6.4)</w:t>
      </w:r>
      <w:bookmarkEnd w:id="0"/>
    </w:p>
    <w:p w14:paraId="51B3470C" w14:textId="77777777" w:rsidR="00727D66" w:rsidRPr="00727D66" w:rsidRDefault="00727D66" w:rsidP="00727D66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711"/>
        <w:gridCol w:w="1565"/>
        <w:gridCol w:w="2542"/>
      </w:tblGrid>
      <w:tr w:rsidR="00665765" w:rsidRPr="001F2D99" w14:paraId="75FF6FBB" w14:textId="5D2846A0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pct10" w:color="000000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2AD0D8AA" w14:textId="77777777" w:rsidR="00665765" w:rsidRPr="001F2D99" w:rsidRDefault="00665765" w:rsidP="001F2D99">
            <w:pPr>
              <w:pStyle w:val="07-Tableau00-P-Print"/>
              <w:spacing w:before="12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D99">
              <w:rPr>
                <w:rFonts w:ascii="Arial" w:hAnsi="Arial" w:cs="Arial"/>
                <w:b/>
                <w:bCs/>
                <w:sz w:val="22"/>
                <w:szCs w:val="22"/>
              </w:rPr>
              <w:t>Pratiques et outils de communication interne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pct10" w:color="000000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2914A8D5" w14:textId="77777777" w:rsidR="00665765" w:rsidRPr="001F2D99" w:rsidRDefault="00665765" w:rsidP="001F2D99">
            <w:pPr>
              <w:pStyle w:val="07-Tableau00-P-Print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F2D9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Adaptés</w:t>
            </w:r>
            <w:proofErr w:type="spellEnd"/>
            <w:r w:rsidRPr="001F2D9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pour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  <w:shd w:val="pct10" w:color="000000" w:fill="auto"/>
          </w:tcPr>
          <w:p w14:paraId="1FE2685E" w14:textId="77777777" w:rsidR="00665765" w:rsidRDefault="00665765" w:rsidP="001F2D99">
            <w:pPr>
              <w:pStyle w:val="07-Tableau00-P-Print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F2D9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Indispensable</w:t>
            </w:r>
          </w:p>
          <w:p w14:paraId="5B849078" w14:textId="27E1E387" w:rsidR="00665765" w:rsidRDefault="00665765" w:rsidP="001F2D99">
            <w:pPr>
              <w:pStyle w:val="07-Tableau00-P-Print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F2D9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</w:t>
            </w:r>
          </w:p>
          <w:p w14:paraId="189DBA44" w14:textId="79981C5A" w:rsidR="00665765" w:rsidRPr="001F2D99" w:rsidRDefault="00665765" w:rsidP="001F2D99">
            <w:pPr>
              <w:pStyle w:val="07-Tableau00-P-Print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F2D9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utile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  <w:shd w:val="pct10" w:color="000000" w:fill="auto"/>
          </w:tcPr>
          <w:p w14:paraId="6D2A579E" w14:textId="27760060" w:rsidR="00665765" w:rsidRPr="001F2D99" w:rsidRDefault="00665765" w:rsidP="001F2D99">
            <w:pPr>
              <w:pStyle w:val="07-Tableau00-P-Print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Commentaires</w:t>
            </w:r>
            <w:proofErr w:type="spellEnd"/>
          </w:p>
        </w:tc>
      </w:tr>
      <w:tr w:rsidR="00665765" w:rsidRPr="00727D66" w14:paraId="3127F285" w14:textId="0C702D08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636E5F81" w14:textId="77777777" w:rsidR="00665765" w:rsidRPr="00727D66" w:rsidRDefault="00665765" w:rsidP="00454D5D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1. Séances de direction, de service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1C52BA66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2CC58910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467C3D49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2833B4E4" w14:textId="2747E7E5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648FABA2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2. Campagne interne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d’information</w:t>
            </w:r>
            <w:proofErr w:type="spellEnd"/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76B86574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1B18F9CC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0C9815E2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78A20D1D" w14:textId="418C42D6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62AF67FE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 xml:space="preserve">3. Séances d’information </w:t>
            </w:r>
            <w:r w:rsidRPr="00727D66">
              <w:rPr>
                <w:rFonts w:ascii="Arial" w:hAnsi="Arial" w:cs="Arial"/>
                <w:i/>
                <w:sz w:val="22"/>
                <w:szCs w:val="22"/>
              </w:rPr>
              <w:t>ad hoc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7E355AF4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 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5FEF411E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3CECED60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052327C8" w14:textId="685B4959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7BDDFCFB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4. Séances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informelles</w:t>
            </w:r>
            <w:proofErr w:type="spellEnd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mais</w:t>
            </w:r>
            <w:proofErr w:type="spellEnd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planifiées</w:t>
            </w:r>
            <w:proofErr w:type="spellEnd"/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0E3F154F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25212F5F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1119D47F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34BA9C6D" w14:textId="26F9B49A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30B9D616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5. Communication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écrite</w:t>
            </w:r>
            <w:proofErr w:type="spellEnd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 interne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6456C6D5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7016C619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54922EB8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21553C6C" w14:textId="07171A38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760FD870" w14:textId="77777777" w:rsidR="00665765" w:rsidRPr="00727D66" w:rsidRDefault="00665765" w:rsidP="00454D5D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6. Panneau d’affichage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58EF2E88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6AD8FC55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1C5593DD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72E6DEE3" w14:textId="1A163DA2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5DFBB24E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7. Intranet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1BF44795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056AF287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62473A1B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65765" w:rsidRPr="00727D66" w14:paraId="3CB68289" w14:textId="618CF7DF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1E018CFF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8.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Messagerie</w:t>
            </w:r>
            <w:proofErr w:type="spellEnd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électronique</w:t>
            </w:r>
            <w:proofErr w:type="spellEnd"/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3C8AE715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T 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37CFDF4E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780E0C96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65765" w:rsidRPr="00727D66" w14:paraId="6B133509" w14:textId="4E05C9E2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40BA9B62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 xml:space="preserve">9. Liste de diffusion par </w:t>
            </w:r>
            <w:proofErr w:type="gramStart"/>
            <w:r w:rsidRPr="00727D66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51E7E1BB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47CBA8B0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4F1EB273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28150E6F" w14:textId="67B0CD53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5AE696F3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10. Plateformes de communication instantanée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5B39CBB5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C 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5348BA04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04C1EA68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65765" w:rsidRPr="00727D66" w14:paraId="4E2570F2" w14:textId="1E4A57EC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4AD79024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11. Réseaux sociaux d’entreprise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4AC18A6C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T 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7DE826CD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251BBECB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65765" w:rsidRPr="00727D66" w14:paraId="6B5F3421" w14:textId="34734538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0D6AD21A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12. Journal d’entreprise ou de service, Newsletter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560AEF48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7C8A9410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45333628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291DD53A" w14:textId="58B17AF1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3E5FBBD1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13. Ligne d’accès à la direction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79B51511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7D66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32F62CB4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7D66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2BC6444C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65765" w:rsidRPr="00727D66" w14:paraId="4F316841" w14:textId="7036DBCB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7889D1C2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14. Système de suggestions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5A40E873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7D66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0722700D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7D66"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039ADFD4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65765" w:rsidRPr="00727D66" w14:paraId="0694F344" w14:textId="67897CD7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35797508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15. Enquêtes auprès du personnel, sondages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0F8B9192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785C4376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2087201F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70FC57C6" w14:textId="7AE7FAD5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1B4532AD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 xml:space="preserve">16. Documentation </w:t>
            </w:r>
            <w:proofErr w:type="spellStart"/>
            <w:r w:rsidRPr="00727D66">
              <w:rPr>
                <w:rFonts w:ascii="Arial" w:hAnsi="Arial" w:cs="Arial"/>
                <w:sz w:val="22"/>
                <w:szCs w:val="22"/>
                <w:lang w:val="en-GB"/>
              </w:rPr>
              <w:t>d’accueil</w:t>
            </w:r>
            <w:proofErr w:type="spellEnd"/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48B5C873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00D7C710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308EB8B6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7AB1938A" w14:textId="6E50F75B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1BC03228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17. Procédure de participation du personnel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3750E4D9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35683B24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332E44B6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765" w:rsidRPr="00727D66" w14:paraId="42A18A73" w14:textId="110ECE44" w:rsidTr="00665765">
        <w:trPr>
          <w:trHeight w:val="60"/>
        </w:trPr>
        <w:tc>
          <w:tcPr>
            <w:tcW w:w="19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09760F92" w14:textId="77777777" w:rsidR="00665765" w:rsidRPr="00727D66" w:rsidRDefault="00665765" w:rsidP="00454D5D">
            <w:pPr>
              <w:pStyle w:val="07-Tableau00-P-Print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18. Procédure de gestion des conflits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102" w:type="dxa"/>
              <w:right w:w="85" w:type="dxa"/>
            </w:tcMar>
          </w:tcPr>
          <w:p w14:paraId="11400006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13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5F4DB18E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D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1" w:type="pct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6" w:space="0" w:color="000000"/>
            </w:tcBorders>
          </w:tcPr>
          <w:p w14:paraId="000BB982" w14:textId="77777777" w:rsidR="00665765" w:rsidRPr="00727D66" w:rsidRDefault="00665765" w:rsidP="00454D5D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92CE7" w14:textId="77777777" w:rsidR="00727D66" w:rsidRPr="00727D66" w:rsidRDefault="00727D66" w:rsidP="00727D66">
      <w:pPr>
        <w:pStyle w:val="Aucunstyle"/>
        <w:ind w:firstLine="283"/>
        <w:rPr>
          <w:rFonts w:ascii="Arial" w:hAnsi="Arial" w:cs="Arial"/>
          <w:sz w:val="22"/>
          <w:szCs w:val="22"/>
        </w:rPr>
      </w:pPr>
    </w:p>
    <w:p w14:paraId="744C6C90" w14:textId="77777777" w:rsidR="00727D66" w:rsidRPr="00727D66" w:rsidRDefault="00727D66" w:rsidP="00727D66">
      <w:pPr>
        <w:pStyle w:val="06-Lgende00-P-Print"/>
        <w:spacing w:before="113"/>
        <w:jc w:val="left"/>
        <w:rPr>
          <w:rFonts w:ascii="Arial" w:hAnsi="Arial" w:cs="Arial"/>
          <w:sz w:val="22"/>
          <w:szCs w:val="22"/>
        </w:rPr>
      </w:pPr>
      <w:r w:rsidRPr="00727D66">
        <w:rPr>
          <w:rFonts w:ascii="Arial" w:hAnsi="Arial" w:cs="Arial"/>
          <w:sz w:val="22"/>
          <w:szCs w:val="22"/>
        </w:rPr>
        <w:t xml:space="preserve">Légende : T= </w:t>
      </w:r>
      <w:r w:rsidRPr="00727D66">
        <w:rPr>
          <w:rFonts w:ascii="Arial" w:hAnsi="Arial" w:cs="Arial"/>
          <w:i/>
          <w:iCs/>
          <w:sz w:val="22"/>
          <w:szCs w:val="22"/>
        </w:rPr>
        <w:t>transport</w:t>
      </w:r>
      <w:r w:rsidRPr="00727D66">
        <w:rPr>
          <w:rFonts w:ascii="Arial" w:hAnsi="Arial" w:cs="Arial"/>
          <w:sz w:val="22"/>
          <w:szCs w:val="22"/>
        </w:rPr>
        <w:t xml:space="preserve">, C = </w:t>
      </w:r>
      <w:r w:rsidRPr="00727D66">
        <w:rPr>
          <w:rFonts w:ascii="Arial" w:hAnsi="Arial" w:cs="Arial"/>
          <w:i/>
          <w:iCs/>
          <w:sz w:val="22"/>
          <w:szCs w:val="22"/>
        </w:rPr>
        <w:t>convergence</w:t>
      </w:r>
      <w:r w:rsidRPr="00727D66">
        <w:rPr>
          <w:rFonts w:ascii="Arial" w:hAnsi="Arial" w:cs="Arial"/>
          <w:sz w:val="22"/>
          <w:szCs w:val="22"/>
        </w:rPr>
        <w:t>, I =</w:t>
      </w:r>
      <w:r w:rsidRPr="00727D66">
        <w:rPr>
          <w:rFonts w:ascii="Arial" w:hAnsi="Arial" w:cs="Arial"/>
          <w:i/>
          <w:iCs/>
          <w:sz w:val="22"/>
          <w:szCs w:val="22"/>
        </w:rPr>
        <w:t xml:space="preserve"> indispensable</w:t>
      </w:r>
      <w:r w:rsidRPr="00727D66">
        <w:rPr>
          <w:rFonts w:ascii="Arial" w:hAnsi="Arial" w:cs="Arial"/>
          <w:sz w:val="22"/>
          <w:szCs w:val="22"/>
        </w:rPr>
        <w:t xml:space="preserve">, U = </w:t>
      </w:r>
      <w:r w:rsidRPr="00727D66">
        <w:rPr>
          <w:rFonts w:ascii="Arial" w:hAnsi="Arial" w:cs="Arial"/>
          <w:i/>
          <w:iCs/>
          <w:sz w:val="22"/>
          <w:szCs w:val="22"/>
        </w:rPr>
        <w:t>utile</w:t>
      </w:r>
      <w:r w:rsidRPr="00727D66">
        <w:rPr>
          <w:rFonts w:ascii="Arial" w:hAnsi="Arial" w:cs="Arial"/>
          <w:sz w:val="22"/>
          <w:szCs w:val="22"/>
        </w:rPr>
        <w:t>.</w:t>
      </w:r>
    </w:p>
    <w:p w14:paraId="32EDB791" w14:textId="77777777" w:rsidR="00727D66" w:rsidRPr="00727D66" w:rsidRDefault="00727D66" w:rsidP="00727D66">
      <w:pPr>
        <w:pStyle w:val="6Enumrationlongue01-Word"/>
        <w:spacing w:before="0"/>
        <w:ind w:firstLine="283"/>
        <w:rPr>
          <w:rFonts w:ascii="Arial" w:hAnsi="Arial" w:cs="Arial"/>
          <w:sz w:val="22"/>
          <w:szCs w:val="22"/>
        </w:rPr>
      </w:pPr>
    </w:p>
    <w:p w14:paraId="09784AC4" w14:textId="77777777" w:rsidR="00727D66" w:rsidRDefault="00727D66" w:rsidP="001A4974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727D66" w:rsidSect="001F2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14228" w14:textId="77777777" w:rsidR="00D50DD6" w:rsidRDefault="00D50DD6" w:rsidP="00BE7FCF">
      <w:pPr>
        <w:spacing w:after="0" w:line="240" w:lineRule="auto"/>
      </w:pPr>
      <w:r>
        <w:separator/>
      </w:r>
    </w:p>
  </w:endnote>
  <w:endnote w:type="continuationSeparator" w:id="0">
    <w:p w14:paraId="0907C309" w14:textId="77777777" w:rsidR="00D50DD6" w:rsidRDefault="00D50DD6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3922" w14:textId="77777777" w:rsidR="00D50DD6" w:rsidRDefault="00D50DD6" w:rsidP="00BE7FCF">
      <w:pPr>
        <w:spacing w:after="0" w:line="240" w:lineRule="auto"/>
      </w:pPr>
      <w:r>
        <w:separator/>
      </w:r>
    </w:p>
  </w:footnote>
  <w:footnote w:type="continuationSeparator" w:id="0">
    <w:p w14:paraId="7906F093" w14:textId="77777777" w:rsidR="00D50DD6" w:rsidRDefault="00D50DD6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063F"/>
    <w:rsid w:val="00014FCA"/>
    <w:rsid w:val="001A4974"/>
    <w:rsid w:val="001F2D99"/>
    <w:rsid w:val="00200E9F"/>
    <w:rsid w:val="002F247A"/>
    <w:rsid w:val="0030471E"/>
    <w:rsid w:val="00372355"/>
    <w:rsid w:val="003E67A5"/>
    <w:rsid w:val="00456A9A"/>
    <w:rsid w:val="005E3BB8"/>
    <w:rsid w:val="006241E9"/>
    <w:rsid w:val="00665765"/>
    <w:rsid w:val="00682C8B"/>
    <w:rsid w:val="006A3D17"/>
    <w:rsid w:val="00727D66"/>
    <w:rsid w:val="007B7607"/>
    <w:rsid w:val="00962767"/>
    <w:rsid w:val="009C74A6"/>
    <w:rsid w:val="009E1376"/>
    <w:rsid w:val="00A01FEF"/>
    <w:rsid w:val="00A81669"/>
    <w:rsid w:val="00AA051B"/>
    <w:rsid w:val="00AD3474"/>
    <w:rsid w:val="00AF36D9"/>
    <w:rsid w:val="00BE7FCF"/>
    <w:rsid w:val="00C229A8"/>
    <w:rsid w:val="00C40B64"/>
    <w:rsid w:val="00D50DD6"/>
    <w:rsid w:val="00DA6CE6"/>
    <w:rsid w:val="00DE6D45"/>
    <w:rsid w:val="00E87C77"/>
    <w:rsid w:val="00F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727D66"/>
    <w:pPr>
      <w:spacing w:line="206" w:lineRule="atLeast"/>
      <w:jc w:val="both"/>
    </w:pPr>
    <w:rPr>
      <w:sz w:val="17"/>
      <w:szCs w:val="17"/>
    </w:rPr>
  </w:style>
  <w:style w:type="paragraph" w:customStyle="1" w:styleId="6Enumrationlongue01-Word">
    <w:name w:val="6 • Enumération longue (01-Word)"/>
    <w:basedOn w:val="Normal"/>
    <w:uiPriority w:val="99"/>
    <w:rsid w:val="00727D66"/>
    <w:pPr>
      <w:widowControl w:val="0"/>
      <w:tabs>
        <w:tab w:val="left" w:pos="567"/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  <w:ind w:firstLine="399"/>
      <w:jc w:val="both"/>
    </w:pPr>
    <w:rPr>
      <w:rFonts w:ascii="Times" w:eastAsiaTheme="minorEastAsia" w:hAnsi="Times" w:cs="Times"/>
      <w:color w:val="000000"/>
      <w:sz w:val="21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Yves Emery</cp:lastModifiedBy>
  <cp:revision>3</cp:revision>
  <dcterms:created xsi:type="dcterms:W3CDTF">2024-07-16T11:05:00Z</dcterms:created>
  <dcterms:modified xsi:type="dcterms:W3CDTF">2024-08-12T07:54:00Z</dcterms:modified>
</cp:coreProperties>
</file>