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999F" w14:textId="411A8066" w:rsidR="007D0FCB" w:rsidRPr="007D0FCB" w:rsidRDefault="007D0FCB" w:rsidP="007D0FCB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3746"/>
      <w:bookmarkStart w:id="1" w:name="_Hlk162427238"/>
      <w:r w:rsidRPr="007D0FCB">
        <w:rPr>
          <w:rFonts w:ascii="Arial" w:hAnsi="Arial" w:cs="Arial"/>
          <w:b/>
          <w:bCs/>
          <w:sz w:val="28"/>
          <w:szCs w:val="28"/>
        </w:rPr>
        <w:t>Référentiel de compétences génériques pour les collaboratrices et collaborateurs, ainsi que les responsables hiérarchiques</w:t>
      </w:r>
      <w:bookmarkEnd w:id="0"/>
      <w:r w:rsidRPr="007D0FCB">
        <w:rPr>
          <w:rFonts w:ascii="Arial" w:hAnsi="Arial" w:cs="Arial"/>
          <w:b/>
          <w:bCs/>
          <w:sz w:val="28"/>
          <w:szCs w:val="28"/>
        </w:rPr>
        <w:t xml:space="preserve"> (tableau 11.7)</w:t>
      </w:r>
    </w:p>
    <w:p w14:paraId="72A929CC" w14:textId="77777777" w:rsidR="007D0FCB" w:rsidRPr="007D0FCB" w:rsidRDefault="007D0FCB" w:rsidP="007D0FCB">
      <w:pPr>
        <w:pStyle w:val="07-Tableau00-P-Print"/>
        <w:pBdr>
          <w:top w:val="single" w:sz="2" w:space="8" w:color="000000"/>
          <w:bottom w:val="single" w:sz="2" w:space="4" w:color="000000"/>
        </w:pBdr>
        <w:ind w:left="142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sz w:val="22"/>
          <w:szCs w:val="22"/>
        </w:rPr>
        <w:t>C</w:t>
      </w:r>
      <w:r w:rsidRPr="007D0FCB">
        <w:rPr>
          <w:rFonts w:ascii="Arial" w:hAnsi="Arial" w:cs="Arial"/>
          <w:smallCaps/>
          <w:sz w:val="22"/>
          <w:szCs w:val="22"/>
        </w:rPr>
        <w:t>ompétences et aptitudes pour les postes de collaboratrices et collaborateurs</w:t>
      </w:r>
    </w:p>
    <w:p w14:paraId="5EB56A6C" w14:textId="77777777" w:rsidR="007D0FCB" w:rsidRPr="007D0FCB" w:rsidRDefault="007D0FCB" w:rsidP="00CC737C">
      <w:pPr>
        <w:pStyle w:val="07-Tableau00-P-Print"/>
        <w:spacing w:before="115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D0FCB">
        <w:rPr>
          <w:rFonts w:ascii="Arial" w:hAnsi="Arial" w:cs="Arial"/>
          <w:b/>
          <w:bCs/>
          <w:sz w:val="22"/>
          <w:szCs w:val="22"/>
        </w:rPr>
        <w:t>a)</w:t>
      </w:r>
      <w:r w:rsidRPr="007D0FCB">
        <w:rPr>
          <w:rFonts w:ascii="Arial" w:hAnsi="Arial" w:cs="Arial"/>
          <w:b/>
          <w:bCs/>
          <w:sz w:val="22"/>
          <w:szCs w:val="22"/>
        </w:rPr>
        <w:tab/>
        <w:t>Compétences personnelles</w:t>
      </w:r>
    </w:p>
    <w:p w14:paraId="70C0A00D" w14:textId="675B8A47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Autonomie</w:t>
      </w:r>
      <w:r w:rsidRPr="007D0FCB">
        <w:rPr>
          <w:rFonts w:ascii="Arial" w:hAnsi="Arial" w:cs="Arial"/>
          <w:sz w:val="22"/>
          <w:szCs w:val="22"/>
        </w:rPr>
        <w:t> :</w:t>
      </w:r>
      <w:r w:rsidRPr="007D0FC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0FCB">
        <w:rPr>
          <w:rFonts w:ascii="Arial" w:hAnsi="Arial" w:cs="Arial"/>
          <w:sz w:val="22"/>
          <w:szCs w:val="22"/>
        </w:rPr>
        <w:t>capacité de prendre des responsabilités et de réaliser son travail avec un minimum de supervision et de contrôles.</w:t>
      </w:r>
    </w:p>
    <w:p w14:paraId="28C9055D" w14:textId="18273002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Esprit d’ouverture et flexibilité</w:t>
      </w:r>
      <w:r w:rsidRPr="007D0FCB">
        <w:rPr>
          <w:rFonts w:ascii="Arial" w:hAnsi="Arial" w:cs="Arial"/>
          <w:sz w:val="22"/>
          <w:szCs w:val="22"/>
        </w:rPr>
        <w:t> :</w:t>
      </w:r>
      <w:r w:rsidRPr="007D0FC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0FCB">
        <w:rPr>
          <w:rFonts w:ascii="Arial" w:hAnsi="Arial" w:cs="Arial"/>
          <w:sz w:val="22"/>
          <w:szCs w:val="22"/>
        </w:rPr>
        <w:t>capacité à s’adapter aux circonstances, aux interlocuteur</w:t>
      </w:r>
      <w:r w:rsidR="00793E30">
        <w:rPr>
          <w:rFonts w:ascii="Arial" w:hAnsi="Arial" w:cs="Arial"/>
          <w:sz w:val="22"/>
          <w:szCs w:val="22"/>
        </w:rPr>
        <w:t>·trice</w:t>
      </w:r>
      <w:r w:rsidRPr="007D0FCB">
        <w:rPr>
          <w:rFonts w:ascii="Arial" w:hAnsi="Arial" w:cs="Arial"/>
          <w:sz w:val="22"/>
          <w:szCs w:val="22"/>
        </w:rPr>
        <w:t>s ou aux changements de méthodes et d’outils de travail, tout en maintenant un rendement efficace.</w:t>
      </w:r>
    </w:p>
    <w:p w14:paraId="42DF9754" w14:textId="63976D4A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Discrétion</w:t>
      </w:r>
      <w:r w:rsidRPr="007D0FCB">
        <w:rPr>
          <w:rFonts w:ascii="Arial" w:hAnsi="Arial" w:cs="Arial"/>
          <w:sz w:val="22"/>
          <w:szCs w:val="22"/>
        </w:rPr>
        <w:t> : capacité de stricte retenue sur des aspects confidentiels afin de respecter les personnes et les règles.</w:t>
      </w:r>
    </w:p>
    <w:p w14:paraId="16BD437D" w14:textId="4348964F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Auto-évaluation et apprentissage permanent </w:t>
      </w:r>
      <w:r w:rsidRPr="007D0FCB">
        <w:rPr>
          <w:rFonts w:ascii="Arial" w:hAnsi="Arial" w:cs="Arial"/>
          <w:sz w:val="22"/>
          <w:szCs w:val="22"/>
        </w:rPr>
        <w:t>:</w:t>
      </w:r>
      <w:r w:rsidRPr="007D0FC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0FCB">
        <w:rPr>
          <w:rFonts w:ascii="Arial" w:hAnsi="Arial" w:cs="Arial"/>
          <w:sz w:val="22"/>
          <w:szCs w:val="22"/>
        </w:rPr>
        <w:t>capacité à analyser objectivement son comportement, ses actions, à identifier ses lacunes, à se remettre en question et à apprendre de ses erreurs.</w:t>
      </w:r>
    </w:p>
    <w:p w14:paraId="75D2E14F" w14:textId="52BB3A27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Perfectionnement</w:t>
      </w:r>
      <w:r w:rsidRPr="007D0FCB">
        <w:rPr>
          <w:rFonts w:ascii="Arial" w:hAnsi="Arial" w:cs="Arial"/>
          <w:sz w:val="22"/>
          <w:szCs w:val="22"/>
        </w:rPr>
        <w:t> : capacité à mettre à jour, développer ses connaissances professionnelles et aptitudes personnelles.</w:t>
      </w:r>
    </w:p>
    <w:p w14:paraId="361A77CE" w14:textId="73B2C1C2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Résistance aux tensions, énergie et ténacité</w:t>
      </w:r>
      <w:r w:rsidRPr="007D0FCB">
        <w:rPr>
          <w:rFonts w:ascii="Arial" w:hAnsi="Arial" w:cs="Arial"/>
          <w:sz w:val="22"/>
          <w:szCs w:val="22"/>
        </w:rPr>
        <w:t> : capacité à maintenir un intérêt et un effort constants, pour produire les résultats attendus, et à faire face aux différentes situations tendues, voire en milieu hostile.</w:t>
      </w:r>
    </w:p>
    <w:p w14:paraId="3072E717" w14:textId="77777777" w:rsidR="007D0FCB" w:rsidRPr="007D0FCB" w:rsidRDefault="007D0FCB" w:rsidP="00CC737C">
      <w:pPr>
        <w:pStyle w:val="07-Tableau00-P-Print"/>
        <w:pBdr>
          <w:top w:val="single" w:sz="2" w:space="8" w:color="000000"/>
        </w:pBdr>
        <w:spacing w:before="115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b/>
          <w:bCs/>
          <w:sz w:val="22"/>
          <w:szCs w:val="22"/>
        </w:rPr>
        <w:t>b)</w:t>
      </w:r>
      <w:r w:rsidRPr="007D0FCB">
        <w:rPr>
          <w:rFonts w:ascii="Arial" w:hAnsi="Arial" w:cs="Arial"/>
          <w:b/>
          <w:bCs/>
          <w:sz w:val="22"/>
          <w:szCs w:val="22"/>
        </w:rPr>
        <w:tab/>
        <w:t>Compétences conceptuelles</w:t>
      </w:r>
    </w:p>
    <w:p w14:paraId="43181B3F" w14:textId="6ACEE31B" w:rsidR="007D0FCB" w:rsidRPr="00CC737C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Organisation du travail</w:t>
      </w:r>
      <w:r w:rsidRPr="00CC737C">
        <w:rPr>
          <w:rFonts w:ascii="Arial" w:hAnsi="Arial" w:cs="Arial"/>
          <w:i/>
          <w:iCs/>
          <w:sz w:val="22"/>
          <w:szCs w:val="22"/>
        </w:rPr>
        <w:t> : capacité d’organiser son activité de manière rationnelle, méthodique, fiable et efficace.</w:t>
      </w:r>
    </w:p>
    <w:p w14:paraId="0EDA1B14" w14:textId="1B4801CF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Analyse et synthèse</w:t>
      </w:r>
      <w:r w:rsidRPr="00CC737C">
        <w:rPr>
          <w:rFonts w:ascii="Arial" w:hAnsi="Arial" w:cs="Arial"/>
          <w:i/>
          <w:iCs/>
          <w:sz w:val="22"/>
          <w:szCs w:val="22"/>
        </w:rPr>
        <w:t> : capacité à identifier et à mettre en relation les éléments d’une situation et à les regrouper, en les structurant, en un ensemble concis, cohérent et compréhensible.</w:t>
      </w:r>
    </w:p>
    <w:p w14:paraId="604D83EA" w14:textId="5D62AC58" w:rsidR="007D0FCB" w:rsidRPr="00CC737C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Expression écrite</w:t>
      </w:r>
      <w:r w:rsidRPr="00CC737C">
        <w:rPr>
          <w:rFonts w:ascii="Arial" w:hAnsi="Arial" w:cs="Arial"/>
          <w:i/>
          <w:iCs/>
          <w:sz w:val="22"/>
          <w:szCs w:val="22"/>
        </w:rPr>
        <w:t> : capacité de s’exprimer par écrit de manière claire et précise.</w:t>
      </w:r>
    </w:p>
    <w:p w14:paraId="18CA83F3" w14:textId="769AF7A0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Initiative et créativité</w:t>
      </w:r>
      <w:r w:rsidRPr="00CC737C">
        <w:rPr>
          <w:rFonts w:ascii="Arial" w:hAnsi="Arial" w:cs="Arial"/>
          <w:i/>
          <w:iCs/>
          <w:sz w:val="22"/>
          <w:szCs w:val="22"/>
        </w:rPr>
        <w:t> : capacité à proposer des améliorations, à trouver des solutions nouvelles ou à innover.</w:t>
      </w:r>
    </w:p>
    <w:p w14:paraId="2C34AFE2" w14:textId="3C0CD066" w:rsidR="007D0FCB" w:rsidRPr="00CC737C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Vision globale et sens de la perspective</w:t>
      </w:r>
      <w:r w:rsidRPr="00CC737C">
        <w:rPr>
          <w:rFonts w:ascii="Arial" w:hAnsi="Arial" w:cs="Arial"/>
          <w:i/>
          <w:iCs/>
          <w:sz w:val="22"/>
          <w:szCs w:val="22"/>
        </w:rPr>
        <w:t> : capacité à envisager les faits globalement, à distinguer les composantes d’une situation et à en déceler les interactions, à analyser ces éléments et à en dégager l’essentiel ; capacité de mettre les faits en perspective.</w:t>
      </w:r>
    </w:p>
    <w:p w14:paraId="7C4C4A30" w14:textId="77777777" w:rsidR="007D0FCB" w:rsidRPr="007D0FCB" w:rsidRDefault="007D0FCB" w:rsidP="00CC737C">
      <w:pPr>
        <w:pStyle w:val="07-Tableau00-P-Print"/>
        <w:spacing w:before="85"/>
        <w:ind w:left="567" w:hanging="567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b/>
          <w:bCs/>
          <w:sz w:val="22"/>
          <w:szCs w:val="22"/>
        </w:rPr>
        <w:t>c)</w:t>
      </w:r>
      <w:r w:rsidRPr="007D0FCB">
        <w:rPr>
          <w:rFonts w:ascii="Arial" w:hAnsi="Arial" w:cs="Arial"/>
          <w:b/>
          <w:bCs/>
          <w:sz w:val="22"/>
          <w:szCs w:val="22"/>
        </w:rPr>
        <w:tab/>
        <w:t>Compétences relationnelles</w:t>
      </w:r>
    </w:p>
    <w:p w14:paraId="15C71285" w14:textId="5FAC8BDA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Écoute et entregent</w:t>
      </w:r>
      <w:r w:rsidRPr="00CC737C">
        <w:rPr>
          <w:rFonts w:ascii="Arial" w:hAnsi="Arial" w:cs="Arial"/>
          <w:i/>
          <w:iCs/>
          <w:sz w:val="22"/>
          <w:szCs w:val="22"/>
        </w:rPr>
        <w:t> : capacité à entrer en relation avec autrui, à créer un climat de confiance, à percevoir les besoins et les attentes de son interlocuteur</w:t>
      </w:r>
      <w:r w:rsidR="00114C91">
        <w:rPr>
          <w:rFonts w:ascii="Arial" w:hAnsi="Arial" w:cs="Arial"/>
          <w:i/>
          <w:iCs/>
          <w:sz w:val="22"/>
          <w:szCs w:val="22"/>
        </w:rPr>
        <w:t xml:space="preserve"> ou de son interlocutrice</w:t>
      </w:r>
      <w:r w:rsidRPr="00CC737C">
        <w:rPr>
          <w:rFonts w:ascii="Arial" w:hAnsi="Arial" w:cs="Arial"/>
          <w:i/>
          <w:iCs/>
          <w:sz w:val="22"/>
          <w:szCs w:val="22"/>
        </w:rPr>
        <w:t>, et à déceler les conflits pour les atténuer.</w:t>
      </w:r>
    </w:p>
    <w:p w14:paraId="111E2E31" w14:textId="7618FD2C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Expression orale</w:t>
      </w:r>
      <w:r w:rsidRPr="00CC737C">
        <w:rPr>
          <w:rFonts w:ascii="Arial" w:hAnsi="Arial" w:cs="Arial"/>
          <w:i/>
          <w:iCs/>
          <w:sz w:val="22"/>
          <w:szCs w:val="22"/>
        </w:rPr>
        <w:t> : capacité à faire passer oralement des messages clairs et précis.</w:t>
      </w:r>
    </w:p>
    <w:p w14:paraId="4DDED847" w14:textId="1C9E49FC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Collaboration avec l’équipe</w:t>
      </w:r>
      <w:r w:rsidRPr="00CC737C">
        <w:rPr>
          <w:rFonts w:ascii="Arial" w:hAnsi="Arial" w:cs="Arial"/>
          <w:i/>
          <w:iCs/>
          <w:sz w:val="22"/>
          <w:szCs w:val="22"/>
        </w:rPr>
        <w:t> : capacité à coopérer et à allier ses efforts avec ses collègues pour atteindre les objectifs communs.</w:t>
      </w:r>
    </w:p>
    <w:p w14:paraId="791C0AC2" w14:textId="6B467FC1" w:rsidR="007D0FCB" w:rsidRPr="00CC737C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Contacts avec les clients</w:t>
      </w:r>
      <w:r w:rsidRPr="00CC737C">
        <w:rPr>
          <w:rFonts w:ascii="Arial" w:hAnsi="Arial" w:cs="Arial"/>
          <w:i/>
          <w:iCs/>
          <w:sz w:val="22"/>
          <w:szCs w:val="22"/>
        </w:rPr>
        <w:t> : capacité à écouter, à parler avec et à traiter les clients avec tact, courtoisie et impartialité, et à se mettre à leur place pour répondre à leurs besoins tout en gardant à l’esprit l’efficacité globale et le coût des prestations.</w:t>
      </w:r>
    </w:p>
    <w:p w14:paraId="43D5B50E" w14:textId="7D957C64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Discernement</w:t>
      </w:r>
      <w:r w:rsidRPr="00CC737C">
        <w:rPr>
          <w:rFonts w:ascii="Arial" w:hAnsi="Arial" w:cs="Arial"/>
          <w:i/>
          <w:iCs/>
          <w:sz w:val="22"/>
          <w:szCs w:val="22"/>
        </w:rPr>
        <w:t> : capacité à faire preuve de jugement dans la façon d’agir avec différentes personnes ou traiter une situation, un problème.</w:t>
      </w:r>
    </w:p>
    <w:p w14:paraId="788FA83C" w14:textId="77777777" w:rsidR="007D0FCB" w:rsidRPr="007D0FCB" w:rsidRDefault="007D0FCB" w:rsidP="00CC737C">
      <w:pPr>
        <w:pStyle w:val="07-Tableau00-P-Print"/>
        <w:pBdr>
          <w:top w:val="single" w:sz="2" w:space="8" w:color="000000"/>
        </w:pBdr>
        <w:spacing w:before="113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b/>
          <w:bCs/>
          <w:sz w:val="22"/>
          <w:szCs w:val="22"/>
        </w:rPr>
        <w:t>d)</w:t>
      </w:r>
      <w:r w:rsidRPr="007D0FCB">
        <w:rPr>
          <w:rFonts w:ascii="Arial" w:hAnsi="Arial" w:cs="Arial"/>
          <w:b/>
          <w:bCs/>
          <w:sz w:val="22"/>
          <w:szCs w:val="22"/>
        </w:rPr>
        <w:tab/>
        <w:t xml:space="preserve">Compétences </w:t>
      </w:r>
      <w:r w:rsidRPr="007D0FCB">
        <w:rPr>
          <w:rFonts w:ascii="Arial" w:hAnsi="Arial" w:cs="Arial"/>
          <w:b/>
          <w:bCs/>
          <w:i/>
          <w:iCs/>
          <w:sz w:val="22"/>
          <w:szCs w:val="22"/>
        </w:rPr>
        <w:t>métier</w:t>
      </w:r>
    </w:p>
    <w:p w14:paraId="3A35F0F2" w14:textId="199F1A72" w:rsid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 xml:space="preserve">Compétences </w:t>
      </w:r>
      <w:r w:rsidR="00CC737C">
        <w:rPr>
          <w:rFonts w:ascii="Arial" w:hAnsi="Arial" w:cs="Arial"/>
          <w:i/>
          <w:iCs/>
          <w:sz w:val="22"/>
          <w:szCs w:val="22"/>
        </w:rPr>
        <w:t>métier</w:t>
      </w:r>
      <w:r w:rsidRPr="00CC737C">
        <w:rPr>
          <w:rFonts w:ascii="Arial" w:hAnsi="Arial" w:cs="Arial"/>
          <w:i/>
          <w:iCs/>
          <w:sz w:val="22"/>
          <w:szCs w:val="22"/>
        </w:rPr>
        <w:t> : ensemble des connaissances et des compétences propres à l’exercice d’un métier spécifique.</w:t>
      </w:r>
    </w:p>
    <w:p w14:paraId="3375F05C" w14:textId="77777777" w:rsidR="00CC737C" w:rsidRPr="007D0FCB" w:rsidRDefault="00CC737C" w:rsidP="00CC737C">
      <w:pPr>
        <w:pStyle w:val="07-Tableau00-P-Print"/>
        <w:spacing w:before="102"/>
        <w:ind w:left="567"/>
        <w:jc w:val="both"/>
        <w:rPr>
          <w:rFonts w:ascii="Arial" w:hAnsi="Arial" w:cs="Arial"/>
          <w:i/>
          <w:iCs/>
          <w:sz w:val="22"/>
          <w:szCs w:val="22"/>
        </w:rPr>
      </w:pPr>
    </w:p>
    <w:p w14:paraId="4269442A" w14:textId="77777777" w:rsidR="007D0FCB" w:rsidRPr="007D0FCB" w:rsidRDefault="007D0FCB" w:rsidP="00CC737C">
      <w:pPr>
        <w:pStyle w:val="07-Tableau00-P-Print"/>
        <w:pBdr>
          <w:top w:val="single" w:sz="2" w:space="9" w:color="000000"/>
          <w:bottom w:val="single" w:sz="2" w:space="4" w:color="000000"/>
        </w:pBdr>
        <w:ind w:left="567" w:hanging="567"/>
        <w:jc w:val="both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sz w:val="22"/>
          <w:szCs w:val="22"/>
        </w:rPr>
        <w:lastRenderedPageBreak/>
        <w:t>C</w:t>
      </w:r>
      <w:r w:rsidRPr="007D0FCB">
        <w:rPr>
          <w:rFonts w:ascii="Arial" w:hAnsi="Arial" w:cs="Arial"/>
          <w:smallCaps/>
          <w:sz w:val="22"/>
          <w:szCs w:val="22"/>
        </w:rPr>
        <w:t>ompétences et aptitudes complémentaires pour les postes de responsables hiérarchiques</w:t>
      </w:r>
    </w:p>
    <w:p w14:paraId="5B68C756" w14:textId="77777777" w:rsidR="007D0FCB" w:rsidRPr="007D0FCB" w:rsidRDefault="007D0FCB" w:rsidP="00CC737C">
      <w:pPr>
        <w:pStyle w:val="07-Tableau00-P-Print"/>
        <w:spacing w:before="113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0FCB">
        <w:rPr>
          <w:rFonts w:ascii="Arial" w:hAnsi="Arial" w:cs="Arial"/>
          <w:b/>
          <w:bCs/>
          <w:sz w:val="22"/>
          <w:szCs w:val="22"/>
        </w:rPr>
        <w:t>e)</w:t>
      </w:r>
      <w:r w:rsidRPr="007D0FCB">
        <w:rPr>
          <w:rFonts w:ascii="Arial" w:hAnsi="Arial" w:cs="Arial"/>
          <w:b/>
          <w:bCs/>
          <w:sz w:val="22"/>
          <w:szCs w:val="22"/>
        </w:rPr>
        <w:tab/>
        <w:t>Compétences managériales</w:t>
      </w:r>
    </w:p>
    <w:p w14:paraId="5DB42467" w14:textId="6EB3BBD2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Leadership</w:t>
      </w:r>
      <w:r w:rsidRPr="00CC737C">
        <w:rPr>
          <w:rFonts w:ascii="Arial" w:hAnsi="Arial" w:cs="Arial"/>
          <w:i/>
          <w:iCs/>
          <w:sz w:val="22"/>
          <w:szCs w:val="22"/>
        </w:rPr>
        <w:t> : capacité à amener ses interlocuteur</w:t>
      </w:r>
      <w:r w:rsidR="00793E30">
        <w:rPr>
          <w:rFonts w:ascii="Arial" w:hAnsi="Arial" w:cs="Arial"/>
          <w:i/>
          <w:iCs/>
          <w:sz w:val="22"/>
          <w:szCs w:val="22"/>
        </w:rPr>
        <w:t>·trice</w:t>
      </w:r>
      <w:r w:rsidRPr="00CC737C">
        <w:rPr>
          <w:rFonts w:ascii="Arial" w:hAnsi="Arial" w:cs="Arial"/>
          <w:i/>
          <w:iCs/>
          <w:sz w:val="22"/>
          <w:szCs w:val="22"/>
        </w:rPr>
        <w:t>s à produire les résultats attendus, à susciter le travail en équipe en favorisant la coopération.</w:t>
      </w:r>
    </w:p>
    <w:p w14:paraId="62E56E6A" w14:textId="584592B9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Délégation</w:t>
      </w:r>
      <w:r w:rsidRPr="00CC737C">
        <w:rPr>
          <w:rFonts w:ascii="Arial" w:hAnsi="Arial" w:cs="Arial"/>
          <w:i/>
          <w:iCs/>
          <w:sz w:val="22"/>
          <w:szCs w:val="22"/>
        </w:rPr>
        <w:t> : capacité à confier des responsabilités à ses collaboratrices et collaborateurs, selon leur degré d’autonomie, en vue de les faire progresser, et à assurer un contrôle suffisant de l’activité et des résultats.</w:t>
      </w:r>
    </w:p>
    <w:p w14:paraId="16C9C109" w14:textId="506279DA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Négociation</w:t>
      </w:r>
      <w:r w:rsidRPr="00CC737C">
        <w:rPr>
          <w:rFonts w:ascii="Arial" w:hAnsi="Arial" w:cs="Arial"/>
          <w:i/>
          <w:iCs/>
          <w:sz w:val="22"/>
          <w:szCs w:val="22"/>
        </w:rPr>
        <w:t> : capacité à conclure des accords satisfaisants entre deux parties opposées.</w:t>
      </w:r>
    </w:p>
    <w:p w14:paraId="54FF38A8" w14:textId="35195220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Vision stratégique, prospective</w:t>
      </w:r>
      <w:r w:rsidRPr="00CC737C">
        <w:rPr>
          <w:rFonts w:ascii="Arial" w:hAnsi="Arial" w:cs="Arial"/>
          <w:i/>
          <w:iCs/>
          <w:sz w:val="22"/>
          <w:szCs w:val="22"/>
        </w:rPr>
        <w:t> : capacité à déceler l’impact de l’évolution de l’environnement sur son organisation, à anticiper les conséquences de ses décisions, à développer une vision des missions de l’organisation et à élaborer une stratégie.</w:t>
      </w:r>
    </w:p>
    <w:p w14:paraId="5E2D5C52" w14:textId="5D85180A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Planification et sens de l’organisation</w:t>
      </w:r>
      <w:r w:rsidRPr="00CC737C">
        <w:rPr>
          <w:rFonts w:ascii="Arial" w:hAnsi="Arial" w:cs="Arial"/>
          <w:i/>
          <w:iCs/>
          <w:sz w:val="22"/>
          <w:szCs w:val="22"/>
        </w:rPr>
        <w:t> : capacité à établir des prévisions, à définir des priorités, à fixer des objectifs en identifiant les moyens nécessaires, à répartir les ressources disponibles et à les coordonner en fonction des objectifs visés.</w:t>
      </w:r>
    </w:p>
    <w:p w14:paraId="0D3BA716" w14:textId="000A0C68" w:rsidR="007D0FCB" w:rsidRPr="007D0FCB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Esprit de décision et capacité à l’action</w:t>
      </w:r>
      <w:r w:rsidRPr="00CC737C">
        <w:rPr>
          <w:rFonts w:ascii="Arial" w:hAnsi="Arial" w:cs="Arial"/>
          <w:i/>
          <w:iCs/>
          <w:sz w:val="22"/>
          <w:szCs w:val="22"/>
        </w:rPr>
        <w:t> : capacité à reconnaître les situations exigeant une décision rapide et à la mettre en œuvre, à prendre des initiatives et des risques calculés, à explorer de nouvelles solutions, à agir promptement face à l’imprévu et à utiliser ses propres ressources pour fonctionner et atteindre les résultats.</w:t>
      </w:r>
    </w:p>
    <w:p w14:paraId="44859CAE" w14:textId="230A6AEB" w:rsidR="007D0FCB" w:rsidRPr="00CC737C" w:rsidRDefault="007D0FCB" w:rsidP="00CC737C">
      <w:pPr>
        <w:pStyle w:val="07-Tableau00-P-Print"/>
        <w:numPr>
          <w:ilvl w:val="0"/>
          <w:numId w:val="2"/>
        </w:numPr>
        <w:spacing w:before="102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7D0FCB">
        <w:rPr>
          <w:rFonts w:ascii="Arial" w:hAnsi="Arial" w:cs="Arial"/>
          <w:i/>
          <w:iCs/>
          <w:sz w:val="22"/>
          <w:szCs w:val="22"/>
        </w:rPr>
        <w:t>Sens de la coopération entre entités</w:t>
      </w:r>
      <w:r w:rsidRPr="00CC737C">
        <w:rPr>
          <w:rFonts w:ascii="Arial" w:hAnsi="Arial" w:cs="Arial"/>
          <w:i/>
          <w:iCs/>
          <w:sz w:val="22"/>
          <w:szCs w:val="22"/>
        </w:rPr>
        <w:t> : capacité à développer et à conserver des relations de coopération entre son secteur d’activité et ses partenaires professionnel</w:t>
      </w:r>
      <w:r w:rsidR="00793E30">
        <w:rPr>
          <w:rFonts w:ascii="Arial" w:hAnsi="Arial" w:cs="Arial"/>
          <w:i/>
          <w:iCs/>
          <w:sz w:val="22"/>
          <w:szCs w:val="22"/>
        </w:rPr>
        <w:t>·le</w:t>
      </w:r>
      <w:r w:rsidRPr="00CC737C">
        <w:rPr>
          <w:rFonts w:ascii="Arial" w:hAnsi="Arial" w:cs="Arial"/>
          <w:i/>
          <w:iCs/>
          <w:sz w:val="22"/>
          <w:szCs w:val="22"/>
        </w:rPr>
        <w:t>s, dans un esprit d’efficacité et de service.</w:t>
      </w:r>
    </w:p>
    <w:bookmarkEnd w:id="1"/>
    <w:p w14:paraId="54D8A710" w14:textId="77777777" w:rsidR="007D0FCB" w:rsidRPr="007D0FCB" w:rsidRDefault="007D0FCB" w:rsidP="007D0FCB">
      <w:pPr>
        <w:pStyle w:val="06-Lgende00-P-Print"/>
        <w:ind w:left="142"/>
        <w:rPr>
          <w:rFonts w:ascii="Arial" w:hAnsi="Arial" w:cs="Arial"/>
          <w:b/>
          <w:bCs/>
          <w:sz w:val="22"/>
          <w:szCs w:val="22"/>
        </w:rPr>
      </w:pPr>
    </w:p>
    <w:sectPr w:rsidR="007D0FCB" w:rsidRPr="007D0FCB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6CBA" w14:textId="77777777" w:rsidR="00A46F2E" w:rsidRDefault="00A46F2E" w:rsidP="00BE7FCF">
      <w:pPr>
        <w:spacing w:after="0" w:line="240" w:lineRule="auto"/>
      </w:pPr>
      <w:r>
        <w:separator/>
      </w:r>
    </w:p>
  </w:endnote>
  <w:endnote w:type="continuationSeparator" w:id="0">
    <w:p w14:paraId="76EC19DD" w14:textId="77777777" w:rsidR="00A46F2E" w:rsidRDefault="00A46F2E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5132" w14:textId="77777777" w:rsidR="00A46F2E" w:rsidRDefault="00A46F2E" w:rsidP="00BE7FCF">
      <w:pPr>
        <w:spacing w:after="0" w:line="240" w:lineRule="auto"/>
      </w:pPr>
      <w:r>
        <w:separator/>
      </w:r>
    </w:p>
  </w:footnote>
  <w:footnote w:type="continuationSeparator" w:id="0">
    <w:p w14:paraId="1E67FBFE" w14:textId="77777777" w:rsidR="00A46F2E" w:rsidRDefault="00A46F2E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4416"/>
    <w:multiLevelType w:val="hybridMultilevel"/>
    <w:tmpl w:val="7BC24AE2"/>
    <w:lvl w:ilvl="0" w:tplc="100C000F">
      <w:start w:val="1"/>
      <w:numFmt w:val="decimal"/>
      <w:lvlText w:val="%1."/>
      <w:lvlJc w:val="left"/>
      <w:pPr>
        <w:ind w:left="613" w:hanging="360"/>
      </w:pPr>
    </w:lvl>
    <w:lvl w:ilvl="1" w:tplc="100C0019" w:tentative="1">
      <w:start w:val="1"/>
      <w:numFmt w:val="lowerLetter"/>
      <w:lvlText w:val="%2."/>
      <w:lvlJc w:val="left"/>
      <w:pPr>
        <w:ind w:left="1333" w:hanging="360"/>
      </w:pPr>
    </w:lvl>
    <w:lvl w:ilvl="2" w:tplc="100C001B" w:tentative="1">
      <w:start w:val="1"/>
      <w:numFmt w:val="lowerRoman"/>
      <w:lvlText w:val="%3."/>
      <w:lvlJc w:val="right"/>
      <w:pPr>
        <w:ind w:left="2053" w:hanging="180"/>
      </w:pPr>
    </w:lvl>
    <w:lvl w:ilvl="3" w:tplc="100C000F" w:tentative="1">
      <w:start w:val="1"/>
      <w:numFmt w:val="decimal"/>
      <w:lvlText w:val="%4."/>
      <w:lvlJc w:val="left"/>
      <w:pPr>
        <w:ind w:left="2773" w:hanging="360"/>
      </w:pPr>
    </w:lvl>
    <w:lvl w:ilvl="4" w:tplc="100C0019" w:tentative="1">
      <w:start w:val="1"/>
      <w:numFmt w:val="lowerLetter"/>
      <w:lvlText w:val="%5."/>
      <w:lvlJc w:val="left"/>
      <w:pPr>
        <w:ind w:left="3493" w:hanging="360"/>
      </w:pPr>
    </w:lvl>
    <w:lvl w:ilvl="5" w:tplc="100C001B" w:tentative="1">
      <w:start w:val="1"/>
      <w:numFmt w:val="lowerRoman"/>
      <w:lvlText w:val="%6."/>
      <w:lvlJc w:val="right"/>
      <w:pPr>
        <w:ind w:left="4213" w:hanging="180"/>
      </w:pPr>
    </w:lvl>
    <w:lvl w:ilvl="6" w:tplc="100C000F" w:tentative="1">
      <w:start w:val="1"/>
      <w:numFmt w:val="decimal"/>
      <w:lvlText w:val="%7."/>
      <w:lvlJc w:val="left"/>
      <w:pPr>
        <w:ind w:left="4933" w:hanging="360"/>
      </w:pPr>
    </w:lvl>
    <w:lvl w:ilvl="7" w:tplc="100C0019" w:tentative="1">
      <w:start w:val="1"/>
      <w:numFmt w:val="lowerLetter"/>
      <w:lvlText w:val="%8."/>
      <w:lvlJc w:val="left"/>
      <w:pPr>
        <w:ind w:left="5653" w:hanging="360"/>
      </w:pPr>
    </w:lvl>
    <w:lvl w:ilvl="8" w:tplc="100C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B782C20"/>
    <w:multiLevelType w:val="hybridMultilevel"/>
    <w:tmpl w:val="11D43CBA"/>
    <w:lvl w:ilvl="0" w:tplc="9EBE58F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73" w:hanging="360"/>
      </w:pPr>
    </w:lvl>
    <w:lvl w:ilvl="2" w:tplc="100C001B" w:tentative="1">
      <w:start w:val="1"/>
      <w:numFmt w:val="lowerRoman"/>
      <w:lvlText w:val="%3."/>
      <w:lvlJc w:val="right"/>
      <w:pPr>
        <w:ind w:left="1693" w:hanging="180"/>
      </w:pPr>
    </w:lvl>
    <w:lvl w:ilvl="3" w:tplc="100C000F" w:tentative="1">
      <w:start w:val="1"/>
      <w:numFmt w:val="decimal"/>
      <w:lvlText w:val="%4."/>
      <w:lvlJc w:val="left"/>
      <w:pPr>
        <w:ind w:left="2413" w:hanging="360"/>
      </w:pPr>
    </w:lvl>
    <w:lvl w:ilvl="4" w:tplc="100C0019" w:tentative="1">
      <w:start w:val="1"/>
      <w:numFmt w:val="lowerLetter"/>
      <w:lvlText w:val="%5."/>
      <w:lvlJc w:val="left"/>
      <w:pPr>
        <w:ind w:left="3133" w:hanging="360"/>
      </w:pPr>
    </w:lvl>
    <w:lvl w:ilvl="5" w:tplc="100C001B" w:tentative="1">
      <w:start w:val="1"/>
      <w:numFmt w:val="lowerRoman"/>
      <w:lvlText w:val="%6."/>
      <w:lvlJc w:val="right"/>
      <w:pPr>
        <w:ind w:left="3853" w:hanging="180"/>
      </w:pPr>
    </w:lvl>
    <w:lvl w:ilvl="6" w:tplc="100C000F" w:tentative="1">
      <w:start w:val="1"/>
      <w:numFmt w:val="decimal"/>
      <w:lvlText w:val="%7."/>
      <w:lvlJc w:val="left"/>
      <w:pPr>
        <w:ind w:left="4573" w:hanging="360"/>
      </w:pPr>
    </w:lvl>
    <w:lvl w:ilvl="7" w:tplc="100C0019" w:tentative="1">
      <w:start w:val="1"/>
      <w:numFmt w:val="lowerLetter"/>
      <w:lvlText w:val="%8."/>
      <w:lvlJc w:val="left"/>
      <w:pPr>
        <w:ind w:left="5293" w:hanging="360"/>
      </w:pPr>
    </w:lvl>
    <w:lvl w:ilvl="8" w:tplc="10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2"/>
  </w:num>
  <w:num w:numId="2" w16cid:durableId="1109853547">
    <w:abstractNumId w:val="0"/>
  </w:num>
  <w:num w:numId="3" w16cid:durableId="49460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0F1583"/>
    <w:rsid w:val="00114C91"/>
    <w:rsid w:val="001848ED"/>
    <w:rsid w:val="001A4974"/>
    <w:rsid w:val="00200E9F"/>
    <w:rsid w:val="002F247A"/>
    <w:rsid w:val="0030471E"/>
    <w:rsid w:val="00341891"/>
    <w:rsid w:val="00372355"/>
    <w:rsid w:val="003837AB"/>
    <w:rsid w:val="00456A9A"/>
    <w:rsid w:val="005E3BB8"/>
    <w:rsid w:val="006241E9"/>
    <w:rsid w:val="0064524E"/>
    <w:rsid w:val="006A3D17"/>
    <w:rsid w:val="00732FC6"/>
    <w:rsid w:val="00793E30"/>
    <w:rsid w:val="007B7607"/>
    <w:rsid w:val="007D0FCB"/>
    <w:rsid w:val="00842CEF"/>
    <w:rsid w:val="00935DD7"/>
    <w:rsid w:val="00962767"/>
    <w:rsid w:val="009B564C"/>
    <w:rsid w:val="009C74A6"/>
    <w:rsid w:val="009D5CAD"/>
    <w:rsid w:val="00A01FEF"/>
    <w:rsid w:val="00A46F2E"/>
    <w:rsid w:val="00A63BF9"/>
    <w:rsid w:val="00A81669"/>
    <w:rsid w:val="00AD3474"/>
    <w:rsid w:val="00AF36D9"/>
    <w:rsid w:val="00BE7FCF"/>
    <w:rsid w:val="00C229A8"/>
    <w:rsid w:val="00C40B64"/>
    <w:rsid w:val="00C53091"/>
    <w:rsid w:val="00CC737C"/>
    <w:rsid w:val="00D64EEB"/>
    <w:rsid w:val="00DE6D45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5</cp:revision>
  <dcterms:created xsi:type="dcterms:W3CDTF">2024-07-15T09:12:00Z</dcterms:created>
  <dcterms:modified xsi:type="dcterms:W3CDTF">2024-08-28T10:11:00Z</dcterms:modified>
</cp:coreProperties>
</file>